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CEA41" w14:textId="0AE2C1C8" w:rsidR="00513179" w:rsidRPr="00513179" w:rsidRDefault="00513179" w:rsidP="00513179">
      <w:pPr>
        <w:pStyle w:val="Heading1"/>
        <w:rPr>
          <w:rFonts w:ascii="Times New Roman" w:hAnsi="Times New Roman" w:cs="Times New Roman"/>
        </w:rPr>
      </w:pPr>
      <w:bookmarkStart w:id="0" w:name="_Hlk214510572"/>
      <w:r w:rsidRPr="00F201AB">
        <w:rPr>
          <w:noProof/>
          <w:lang w:val="en-IE" w:eastAsia="en-IE"/>
        </w:rPr>
        <mc:AlternateContent>
          <mc:Choice Requires="wps">
            <w:drawing>
              <wp:anchor distT="0" distB="0" distL="114300" distR="114300" simplePos="0" relativeHeight="251660288" behindDoc="0" locked="0" layoutInCell="0" allowOverlap="1" wp14:anchorId="4E3A792C" wp14:editId="0F53242E">
                <wp:simplePos x="0" y="0"/>
                <wp:positionH relativeFrom="column">
                  <wp:posOffset>194310</wp:posOffset>
                </wp:positionH>
                <wp:positionV relativeFrom="page">
                  <wp:posOffset>1002030</wp:posOffset>
                </wp:positionV>
                <wp:extent cx="5600700" cy="958850"/>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958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4CE5E0" w14:textId="6BA51E44" w:rsidR="00513179" w:rsidRPr="00F201AB" w:rsidRDefault="00C351AE" w:rsidP="00513179">
                            <w:pPr>
                              <w:pStyle w:val="Authors0"/>
                              <w:rPr>
                                <w:rFonts w:ascii="Times New Roman" w:hAnsi="Times New Roman" w:cs="Times New Roman"/>
                              </w:rPr>
                            </w:pPr>
                            <w:bookmarkStart w:id="1" w:name="_Hlk137463968"/>
                            <w:r>
                              <w:rPr>
                                <w:rFonts w:ascii="Times New Roman" w:hAnsi="Times New Roman" w:cs="Times New Roman"/>
                              </w:rPr>
                              <w:t xml:space="preserve">Larin, K.V. </w:t>
                            </w:r>
                          </w:p>
                          <w:p w14:paraId="3C1B9DA3" w14:textId="0CF8344A" w:rsidR="00513179" w:rsidRPr="00F201AB" w:rsidRDefault="00C351AE" w:rsidP="00513179">
                            <w:pPr>
                              <w:pStyle w:val="Affiliation"/>
                              <w:rPr>
                                <w:rFonts w:ascii="Times New Roman" w:hAnsi="Times New Roman" w:cs="Times New Roman"/>
                                <w:b/>
                              </w:rPr>
                            </w:pPr>
                            <w:r>
                              <w:rPr>
                                <w:rFonts w:ascii="Times New Roman" w:hAnsi="Times New Roman" w:cs="Times New Roman"/>
                              </w:rPr>
                              <w:t>University of Houston</w:t>
                            </w:r>
                          </w:p>
                          <w:p w14:paraId="28C13487" w14:textId="1E12233D" w:rsidR="00513179" w:rsidRDefault="00513179" w:rsidP="00C351AE">
                            <w:pPr>
                              <w:pStyle w:val="Email"/>
                            </w:pPr>
                            <w:r w:rsidRPr="00F201AB">
                              <w:rPr>
                                <w:rFonts w:ascii="Times New Roman" w:hAnsi="Times New Roman" w:cs="Times New Roman"/>
                              </w:rPr>
                              <w:t xml:space="preserve">email: </w:t>
                            </w:r>
                            <w:bookmarkEnd w:id="1"/>
                            <w:r w:rsidR="00C351AE">
                              <w:rPr>
                                <w:rFonts w:ascii="Times New Roman" w:hAnsi="Times New Roman" w:cs="Times New Roman"/>
                              </w:rPr>
                              <w:t>klarin@uh.edu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A792C" id="_x0000_t202" coordsize="21600,21600" o:spt="202" path="m,l,21600r21600,l21600,xe">
                <v:stroke joinstyle="miter"/>
                <v:path gradientshapeok="t" o:connecttype="rect"/>
              </v:shapetype>
              <v:shape id="Text Box 3" o:spid="_x0000_s1026" type="#_x0000_t202" style="position:absolute;left:0;text-align:left;margin-left:15.3pt;margin-top:78.9pt;width:441pt;height: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" o:allowincell="f" stroked="f">
                <v:textbox>
                  <w:txbxContent>
                    <w:p w14:paraId="574CE5E0" w14:textId="6BA51E44" w:rsidR="00513179" w:rsidRPr="00F201AB" w:rsidRDefault="00C351AE" w:rsidP="00513179">
                      <w:pPr>
                        <w:pStyle w:val="Authors0"/>
                        <w:rPr>
                          <w:rFonts w:ascii="Times New Roman" w:hAnsi="Times New Roman" w:cs="Times New Roman"/>
                        </w:rPr>
                      </w:pPr>
                      <w:bookmarkStart w:id="2" w:name="_Hlk137463968"/>
                      <w:r>
                        <w:rPr>
                          <w:rFonts w:ascii="Times New Roman" w:hAnsi="Times New Roman" w:cs="Times New Roman"/>
                        </w:rPr>
                        <w:t xml:space="preserve">Larin, K.V. </w:t>
                      </w:r>
                    </w:p>
                    <w:p w14:paraId="3C1B9DA3" w14:textId="0CF8344A" w:rsidR="00513179" w:rsidRPr="00F201AB" w:rsidRDefault="00C351AE" w:rsidP="00513179">
                      <w:pPr>
                        <w:pStyle w:val="Affiliation"/>
                        <w:rPr>
                          <w:rFonts w:ascii="Times New Roman" w:hAnsi="Times New Roman" w:cs="Times New Roman"/>
                          <w:b/>
                        </w:rPr>
                      </w:pPr>
                      <w:r>
                        <w:rPr>
                          <w:rFonts w:ascii="Times New Roman" w:hAnsi="Times New Roman" w:cs="Times New Roman"/>
                        </w:rPr>
                        <w:t>University of Houston</w:t>
                      </w:r>
                    </w:p>
                    <w:p w14:paraId="28C13487" w14:textId="1E12233D" w:rsidR="00513179" w:rsidRDefault="00513179" w:rsidP="00C351AE">
                      <w:pPr>
                        <w:pStyle w:val="Email"/>
                      </w:pPr>
                      <w:r w:rsidRPr="00F201AB">
                        <w:rPr>
                          <w:rFonts w:ascii="Times New Roman" w:hAnsi="Times New Roman" w:cs="Times New Roman"/>
                        </w:rPr>
                        <w:t xml:space="preserve">email: </w:t>
                      </w:r>
                      <w:bookmarkEnd w:id="2"/>
                      <w:r w:rsidR="00C351AE">
                        <w:rPr>
                          <w:rFonts w:ascii="Times New Roman" w:hAnsi="Times New Roman" w:cs="Times New Roman"/>
                        </w:rPr>
                        <w:t>klarin@uh.edu</w:t>
                      </w:r>
                    </w:p>
                  </w:txbxContent>
                </v:textbox>
                <w10:wrap type="topAndBottom" anchory="page"/>
              </v:shape>
            </w:pict>
          </mc:Fallback>
        </mc:AlternateContent>
      </w:r>
      <w:r w:rsidRPr="00513179">
        <w:t>Introduction</w:t>
      </w:r>
    </w:p>
    <w:p w14:paraId="0844E20F" w14:textId="77777777" w:rsidR="002825F6" w:rsidRPr="00C351AE" w:rsidRDefault="002825F6" w:rsidP="002825F6">
      <w:pPr>
        <w:jc w:val="both"/>
        <w:rPr>
          <w:rFonts w:ascii="Times New Roman" w:hAnsi="Times New Roman" w:cs="Times New Roman"/>
          <w:sz w:val="20"/>
          <w:szCs w:val="20"/>
          <w:lang w:val="en-US"/>
        </w:rPr>
      </w:pPr>
      <w:r w:rsidRPr="00C351AE">
        <w:rPr>
          <w:rFonts w:ascii="Times New Roman" w:hAnsi="Times New Roman" w:cs="Times New Roman"/>
          <w:sz w:val="20"/>
          <w:szCs w:val="20"/>
          <w:lang w:val="en-US"/>
        </w:rPr>
        <w:t>Reliable assessment of tissue biomechanics is crucial for understanding physiological and pathological processes. Optical elastography methods—particularly Optical Coherence Elastography (OCE) and Brillouin imaging—are emerging as powerful, high-resolution tools for this purpose. However, the quantitative relationship between these optical methods and established mechanical or ultrasound-based techniques remains insufficiently characterized.</w:t>
      </w:r>
    </w:p>
    <w:p w14:paraId="55A0FC11" w14:textId="77777777" w:rsidR="002825F6" w:rsidRPr="00C351AE" w:rsidRDefault="002825F6" w:rsidP="002825F6">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Here, I will </w:t>
      </w:r>
      <w:r w:rsidRPr="00C351AE">
        <w:rPr>
          <w:rFonts w:ascii="Times New Roman" w:hAnsi="Times New Roman" w:cs="Times New Roman"/>
          <w:sz w:val="20"/>
          <w:szCs w:val="20"/>
          <w:lang w:val="en-US"/>
        </w:rPr>
        <w:t>present a comprehensive comparative study of multiple elastography modalities, including wave-based air-pulse OCE, air-coupled ultrasound (ACUS) OCE, piezoelectric (PZT) OCE, compression OCE, ultrasound shear wave elastography (USWE), and Brillouin imaging, benchmarked against uniaxial mechanical testing. Tissue-mimicking gelatin phantoms of varying stiffness (12–16% w/v) were used to evaluate measurement accuracy, repeatability, and inter-method agreement</w:t>
      </w:r>
      <w:r>
        <w:rPr>
          <w:rFonts w:ascii="Times New Roman" w:hAnsi="Times New Roman" w:cs="Times New Roman"/>
          <w:sz w:val="20"/>
          <w:szCs w:val="20"/>
          <w:lang w:val="en-US"/>
        </w:rPr>
        <w:t xml:space="preserve"> (Figure 1)</w:t>
      </w:r>
      <w:r w:rsidRPr="00C351AE">
        <w:rPr>
          <w:rFonts w:ascii="Times New Roman" w:hAnsi="Times New Roman" w:cs="Times New Roman"/>
          <w:sz w:val="20"/>
          <w:szCs w:val="20"/>
          <w:lang w:val="en-US"/>
        </w:rPr>
        <w:t>.</w:t>
      </w:r>
    </w:p>
    <w:p w14:paraId="1BF2EEDF" w14:textId="77777777" w:rsidR="002825F6" w:rsidRPr="00C351AE" w:rsidRDefault="002825F6" w:rsidP="002825F6">
      <w:pPr>
        <w:jc w:val="both"/>
        <w:rPr>
          <w:rFonts w:ascii="Times New Roman" w:hAnsi="Times New Roman" w:cs="Times New Roman"/>
          <w:sz w:val="20"/>
          <w:szCs w:val="20"/>
          <w:lang w:val="en-US"/>
        </w:rPr>
      </w:pPr>
      <w:r w:rsidRPr="00C351AE">
        <w:rPr>
          <w:rFonts w:ascii="Times New Roman" w:hAnsi="Times New Roman" w:cs="Times New Roman"/>
          <w:sz w:val="20"/>
          <w:szCs w:val="20"/>
          <w:lang w:val="en-US"/>
        </w:rPr>
        <w:t>Wave-based OCE techniques demonstrated strong consistency with mechanical testing, exhibiting mean errors below 11%. USWE showed the smallest average deviation (7.5% ± 2.8%) and excellent repeatability. Brillouin imaging exhibited a high correlation with mechanical testing results (R = 0.96), confirming its sensitivity to stiffness variations despite its indirect relation to Young’s modulus. Bland–Altman analysis revealed no significant bias for all dynamic elastography techniques except compression OCE</w:t>
      </w:r>
      <w:r>
        <w:rPr>
          <w:rFonts w:ascii="Times New Roman" w:hAnsi="Times New Roman" w:cs="Times New Roman"/>
          <w:sz w:val="20"/>
          <w:szCs w:val="20"/>
          <w:lang w:val="en-US"/>
        </w:rPr>
        <w:t xml:space="preserve"> (Figure 2)</w:t>
      </w:r>
      <w:r w:rsidRPr="00C351AE">
        <w:rPr>
          <w:rFonts w:ascii="Times New Roman" w:hAnsi="Times New Roman" w:cs="Times New Roman"/>
          <w:sz w:val="20"/>
          <w:szCs w:val="20"/>
          <w:lang w:val="en-US"/>
        </w:rPr>
        <w:t>.</w:t>
      </w:r>
    </w:p>
    <w:p w14:paraId="51C29A8E" w14:textId="77777777" w:rsidR="002825F6" w:rsidRPr="00C351AE" w:rsidRDefault="002825F6" w:rsidP="002825F6">
      <w:pPr>
        <w:jc w:val="both"/>
        <w:rPr>
          <w:rFonts w:ascii="Times New Roman" w:hAnsi="Times New Roman" w:cs="Times New Roman"/>
          <w:sz w:val="20"/>
          <w:szCs w:val="20"/>
          <w:lang w:val="en-US"/>
        </w:rPr>
      </w:pPr>
      <w:r w:rsidRPr="00C351AE">
        <w:rPr>
          <w:rFonts w:ascii="Times New Roman" w:hAnsi="Times New Roman" w:cs="Times New Roman"/>
          <w:sz w:val="20"/>
          <w:szCs w:val="20"/>
          <w:lang w:val="en-US"/>
        </w:rPr>
        <w:t>This systematic comparison provides a quantitative framework for cross-validating optical and acoustic elastography approaches. Our findings emphasize the need for standardized calibration protocols to achieve reliable, reproducible biomechanical imaging across modalities and lay the groundwork for translating optical elastography and Brillouin imaging into clinical applications.</w:t>
      </w:r>
    </w:p>
    <w:p w14:paraId="31B0269C" w14:textId="77777777" w:rsidR="002825F6" w:rsidRPr="00F201AB" w:rsidRDefault="002825F6" w:rsidP="002825F6"/>
    <w:p w14:paraId="4DC5ED29" w14:textId="77777777" w:rsidR="002825F6" w:rsidRPr="00F201AB" w:rsidRDefault="002825F6" w:rsidP="002825F6"/>
    <w:p w14:paraId="3D282A77" w14:textId="77777777" w:rsidR="002825F6" w:rsidRPr="00F201AB" w:rsidRDefault="002825F6" w:rsidP="002825F6"/>
    <w:p w14:paraId="48F1F8A3" w14:textId="77777777" w:rsidR="002825F6" w:rsidRPr="00F201AB" w:rsidRDefault="002825F6" w:rsidP="002825F6"/>
    <w:p w14:paraId="05DC6427" w14:textId="77777777" w:rsidR="002825F6" w:rsidRPr="00F201AB" w:rsidRDefault="002825F6" w:rsidP="002825F6">
      <w:pPr>
        <w:pStyle w:val="Standard"/>
      </w:pPr>
      <w:r>
        <w:rPr>
          <w:noProof/>
        </w:rPr>
        <w:drawing>
          <wp:inline distT="0" distB="0" distL="0" distR="0" wp14:anchorId="0AA90B52" wp14:editId="122411D9">
            <wp:extent cx="2964815" cy="1393190"/>
            <wp:effectExtent l="0" t="0" r="6985" b="0"/>
            <wp:docPr id="976181127" name="Picture 8" descr="A diagram of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181127" name="Picture 8" descr="A diagram of a machine&#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4815" cy="1393190"/>
                    </a:xfrm>
                    <a:prstGeom prst="rect">
                      <a:avLst/>
                    </a:prstGeom>
                    <a:noFill/>
                    <a:ln>
                      <a:noFill/>
                    </a:ln>
                  </pic:spPr>
                </pic:pic>
              </a:graphicData>
            </a:graphic>
          </wp:inline>
        </w:drawing>
      </w:r>
    </w:p>
    <w:p w14:paraId="72FAE4F6" w14:textId="77777777" w:rsidR="002825F6" w:rsidRPr="00F201AB" w:rsidRDefault="002825F6" w:rsidP="002825F6">
      <w:pPr>
        <w:pStyle w:val="Figurecaption"/>
      </w:pPr>
      <w:r w:rsidRPr="00F201AB">
        <w:rPr>
          <w:b/>
        </w:rPr>
        <w:t>Figure 1</w:t>
      </w:r>
      <w:r w:rsidRPr="00F201AB">
        <w:tab/>
      </w:r>
      <w:r w:rsidRPr="009E0693">
        <w:t xml:space="preserve">(a) Schematic of SD-OCT System used for OCE and the various excitation modalities; DAC: Digital to analog convertor; FG: frame grabber; PC: polarization controller; SLD: </w:t>
      </w:r>
      <w:proofErr w:type="spellStart"/>
      <w:r w:rsidRPr="009E0693">
        <w:t>superluminescent</w:t>
      </w:r>
      <w:proofErr w:type="spellEnd"/>
      <w:r w:rsidRPr="009E0693">
        <w:t xml:space="preserve"> diode, (b) A</w:t>
      </w:r>
      <w:r>
        <w:t>ir pulse (AP)-</w:t>
      </w:r>
      <w:r w:rsidRPr="009E0693">
        <w:t xml:space="preserve">OCE, (c) </w:t>
      </w:r>
      <w:r>
        <w:t>A</w:t>
      </w:r>
      <w:r w:rsidRPr="000341D5">
        <w:t>ir</w:t>
      </w:r>
      <w:r>
        <w:t xml:space="preserve"> </w:t>
      </w:r>
      <w:r w:rsidRPr="000341D5">
        <w:t>coupled ultrasound (ACUS)</w:t>
      </w:r>
      <w:r>
        <w:t>-</w:t>
      </w:r>
      <w:r w:rsidRPr="009E0693">
        <w:t xml:space="preserve">OCE, (d) </w:t>
      </w:r>
      <w:r w:rsidRPr="000341D5">
        <w:t>piezoelectric (PZT)</w:t>
      </w:r>
      <w:r>
        <w:t>-</w:t>
      </w:r>
      <w:r w:rsidRPr="009E0693">
        <w:t xml:space="preserve">OCE, (e) Compression OCE, (f) Brillouin </w:t>
      </w:r>
      <w:r>
        <w:t>Imaging</w:t>
      </w:r>
      <w:r w:rsidRPr="009E0693">
        <w:t xml:space="preserve">, (g) </w:t>
      </w:r>
      <w:r>
        <w:t>U</w:t>
      </w:r>
      <w:r w:rsidRPr="000341D5">
        <w:t xml:space="preserve">ltrasound-based shear wave elastography </w:t>
      </w:r>
      <w:r>
        <w:t>(</w:t>
      </w:r>
      <w:r w:rsidRPr="009E0693">
        <w:t>US</w:t>
      </w:r>
      <w:r>
        <w:t>W</w:t>
      </w:r>
      <w:r w:rsidRPr="009E0693">
        <w:t>E</w:t>
      </w:r>
      <w:r>
        <w:t>).</w:t>
      </w:r>
    </w:p>
    <w:p w14:paraId="1E2EA56F" w14:textId="77777777" w:rsidR="002825F6" w:rsidRDefault="002825F6" w:rsidP="002825F6">
      <w:pPr>
        <w:pStyle w:val="Standard"/>
      </w:pPr>
    </w:p>
    <w:p w14:paraId="7E8D54BC" w14:textId="77777777" w:rsidR="002825F6" w:rsidRDefault="002825F6" w:rsidP="002825F6">
      <w:pPr>
        <w:pStyle w:val="Standard"/>
      </w:pPr>
    </w:p>
    <w:p w14:paraId="0EF8A018" w14:textId="77777777" w:rsidR="002825F6" w:rsidRPr="00F201AB" w:rsidRDefault="002825F6" w:rsidP="002825F6">
      <w:pPr>
        <w:pStyle w:val="Standard"/>
        <w:jc w:val="center"/>
      </w:pPr>
      <w:r>
        <w:rPr>
          <w:noProof/>
        </w:rPr>
        <w:drawing>
          <wp:inline distT="0" distB="0" distL="0" distR="0" wp14:anchorId="0CCD6922" wp14:editId="0BAC50F8">
            <wp:extent cx="1765189" cy="1478993"/>
            <wp:effectExtent l="0" t="0" r="6985" b="6985"/>
            <wp:docPr id="28356576" name="Picture 9" descr="A graph of gelatin concentr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56576" name="Picture 9" descr="A graph of gelatin concentration&#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440" cy="1500150"/>
                    </a:xfrm>
                    <a:prstGeom prst="rect">
                      <a:avLst/>
                    </a:prstGeom>
                    <a:noFill/>
                    <a:ln>
                      <a:noFill/>
                    </a:ln>
                  </pic:spPr>
                </pic:pic>
              </a:graphicData>
            </a:graphic>
          </wp:inline>
        </w:drawing>
      </w:r>
      <w:r>
        <w:rPr>
          <w:noProof/>
        </w:rPr>
        <w:drawing>
          <wp:inline distT="0" distB="0" distL="0" distR="0" wp14:anchorId="1FDC8354" wp14:editId="695F64D6">
            <wp:extent cx="2400388" cy="1876508"/>
            <wp:effectExtent l="0" t="0" r="0" b="9525"/>
            <wp:docPr id="422129669" name="Picture 10"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29669" name="Picture 10" descr="A graph of different colored bar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6200" cy="1896687"/>
                    </a:xfrm>
                    <a:prstGeom prst="rect">
                      <a:avLst/>
                    </a:prstGeom>
                    <a:noFill/>
                    <a:ln>
                      <a:noFill/>
                    </a:ln>
                  </pic:spPr>
                </pic:pic>
              </a:graphicData>
            </a:graphic>
          </wp:inline>
        </w:drawing>
      </w:r>
    </w:p>
    <w:p w14:paraId="73226C7E" w14:textId="77777777" w:rsidR="002825F6" w:rsidRPr="00F201AB" w:rsidRDefault="002825F6" w:rsidP="002825F6">
      <w:pPr>
        <w:pStyle w:val="Figurecaption"/>
      </w:pPr>
      <w:r w:rsidRPr="00F201AB">
        <w:rPr>
          <w:b/>
        </w:rPr>
        <w:t xml:space="preserve">Figure </w:t>
      </w:r>
      <w:r>
        <w:rPr>
          <w:b/>
        </w:rPr>
        <w:t>2</w:t>
      </w:r>
      <w:r w:rsidRPr="00F201AB">
        <w:tab/>
      </w:r>
      <w:r w:rsidRPr="009E0693">
        <w:t xml:space="preserve">(a) </w:t>
      </w:r>
      <w:r w:rsidRPr="00936207">
        <w:t>Brillouin frequency shift measured for gelatin phantoms of varying concentrations. The error bar represents the standard deviation with n=3 samples for each concentration</w:t>
      </w:r>
      <w:r>
        <w:t xml:space="preserve">. (b) </w:t>
      </w:r>
      <w:r w:rsidRPr="00CD0A4C">
        <w:t>Comparison of measured Young’s moduli from different elastography methods for gelatin phantoms of varying concentrations. The error bars represent the standard deviation with n=3 samples for each concentration.</w:t>
      </w:r>
    </w:p>
    <w:p w14:paraId="40A75A3B" w14:textId="040D2B5B" w:rsidR="00513179" w:rsidRPr="002825F6" w:rsidRDefault="00513179" w:rsidP="00513179">
      <w:pPr>
        <w:jc w:val="both"/>
        <w:rPr>
          <w:rFonts w:ascii="Times New Roman" w:hAnsi="Times New Roman" w:cs="Times New Roman"/>
          <w:sz w:val="20"/>
          <w:szCs w:val="20"/>
          <w:lang w:val="en-US"/>
        </w:rPr>
      </w:pPr>
    </w:p>
    <w:p w14:paraId="6F3D6345" w14:textId="77777777" w:rsidR="00513179" w:rsidRPr="00513179" w:rsidRDefault="00513179" w:rsidP="00513179">
      <w:pPr>
        <w:pStyle w:val="Standard"/>
        <w:rPr>
          <w:rFonts w:ascii="Arial" w:hAnsi="Arial" w:cs="Arial"/>
          <w:sz w:val="22"/>
          <w:szCs w:val="22"/>
        </w:rPr>
      </w:pPr>
    </w:p>
    <w:p w14:paraId="1406F145" w14:textId="77777777" w:rsidR="00513179" w:rsidRPr="00F201AB" w:rsidRDefault="00513179" w:rsidP="00513179"/>
    <w:p w14:paraId="70458942" w14:textId="4440EBD6" w:rsidR="00513179" w:rsidRPr="00513179" w:rsidRDefault="00513179" w:rsidP="002825F6">
      <w:pPr>
        <w:pStyle w:val="Figurecaption"/>
      </w:pPr>
      <w:r w:rsidRPr="00F201AB">
        <w:rPr>
          <w:noProof/>
          <w:lang w:val="en-IE" w:eastAsia="en-IE"/>
        </w:rPr>
        <mc:AlternateContent>
          <mc:Choice Requires="wps">
            <w:drawing>
              <wp:anchor distT="0" distB="0" distL="114300" distR="114300" simplePos="0" relativeHeight="251659264" behindDoc="0" locked="1" layoutInCell="1" allowOverlap="1" wp14:anchorId="188F3C8E" wp14:editId="51274A57">
                <wp:simplePos x="0" y="0"/>
                <wp:positionH relativeFrom="column">
                  <wp:posOffset>-2900045</wp:posOffset>
                </wp:positionH>
                <wp:positionV relativeFrom="page">
                  <wp:posOffset>495300</wp:posOffset>
                </wp:positionV>
                <wp:extent cx="5600700" cy="45720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98375D" w14:textId="33E13530" w:rsidR="00513179" w:rsidRPr="00C351AE" w:rsidRDefault="00C351AE" w:rsidP="00513179">
                            <w:pPr>
                              <w:pStyle w:val="Title"/>
                              <w:rPr>
                                <w:rFonts w:ascii="Times New Roman" w:hAnsi="Times New Roman" w:cs="Times New Roman"/>
                                <w:caps/>
                                <w:lang w:val="en-US"/>
                              </w:rPr>
                            </w:pPr>
                            <w:r w:rsidRPr="00C351AE">
                              <w:rPr>
                                <w:rFonts w:ascii="Times New Roman" w:hAnsi="Times New Roman" w:cs="Times New Roman"/>
                              </w:rPr>
                              <w:t>Comparative Analysis of Several Elastography Techniques for Tissue Biomechanics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F3C8E" id="Text Box 2" o:spid="_x0000_s1027" type="#_x0000_t202" style="position:absolute;left:0;text-align:left;margin-left:-228.35pt;margin-top:39pt;width:44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" stroked="f">
                <v:textbox>
                  <w:txbxContent>
                    <w:p w14:paraId="4198375D" w14:textId="33E13530" w:rsidR="00513179" w:rsidRPr="00C351AE" w:rsidRDefault="00C351AE" w:rsidP="00513179">
                      <w:pPr>
                        <w:pStyle w:val="Title"/>
                        <w:rPr>
                          <w:rFonts w:ascii="Times New Roman" w:hAnsi="Times New Roman" w:cs="Times New Roman"/>
                          <w:caps/>
                          <w:lang w:val="en-US"/>
                        </w:rPr>
                      </w:pPr>
                      <w:r w:rsidRPr="00C351AE">
                        <w:rPr>
                          <w:rFonts w:ascii="Times New Roman" w:hAnsi="Times New Roman" w:cs="Times New Roman"/>
                        </w:rPr>
                        <w:t>Comparative Analysis of Several Elastography Techniques for Tissue Biomechanics</w:t>
                      </w:r>
                    </w:p>
                  </w:txbxContent>
                </v:textbox>
                <w10:wrap type="topAndBottom" anchory="page"/>
                <w10:anchorlock/>
              </v:shape>
            </w:pict>
          </mc:Fallback>
        </mc:AlternateContent>
      </w:r>
      <w:bookmarkEnd w:id="0"/>
    </w:p>
    <w:sectPr w:rsidR="00513179" w:rsidRPr="00513179" w:rsidSect="00513179">
      <w:footerReference w:type="default" r:id="rId9"/>
      <w:pgSz w:w="11906" w:h="16838"/>
      <w:pgMar w:top="3970" w:right="1080" w:bottom="1440" w:left="1080" w:header="708" w:footer="708" w:gutter="0"/>
      <w:cols w:num="2" w:space="4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05364" w14:textId="77777777" w:rsidR="00513179" w:rsidRDefault="00513179" w:rsidP="00513179">
      <w:pPr>
        <w:spacing w:after="0" w:line="240" w:lineRule="auto"/>
      </w:pPr>
      <w:r>
        <w:separator/>
      </w:r>
    </w:p>
  </w:endnote>
  <w:endnote w:type="continuationSeparator" w:id="0">
    <w:p w14:paraId="58EAB938" w14:textId="77777777" w:rsidR="00513179" w:rsidRDefault="00513179" w:rsidP="0051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5455" w14:textId="64E5F9B0" w:rsidR="00513179" w:rsidRPr="00513179" w:rsidRDefault="00513179">
    <w:pPr>
      <w:pStyle w:val="Footer"/>
      <w:rPr>
        <w:rFonts w:ascii="Arial" w:hAnsi="Arial" w:cs="Arial"/>
        <w:b/>
        <w:bCs/>
        <w:color w:val="1F4E79" w:themeColor="accent5" w:themeShade="80"/>
        <w:lang w:val="en-US"/>
      </w:rPr>
    </w:pPr>
    <w:r w:rsidRPr="00513179">
      <w:rPr>
        <w:noProof/>
        <w:color w:val="1F4E79" w:themeColor="accent5" w:themeShade="80"/>
        <w:lang w:eastAsia="en-IE"/>
      </w:rPr>
      <mc:AlternateContent>
        <mc:Choice Requires="wps">
          <w:drawing>
            <wp:anchor distT="0" distB="0" distL="114300" distR="114300" simplePos="0" relativeHeight="251659264" behindDoc="0" locked="1" layoutInCell="1" allowOverlap="1" wp14:anchorId="71D52E3E" wp14:editId="1A5BFCFC">
              <wp:simplePos x="0" y="0"/>
              <wp:positionH relativeFrom="column">
                <wp:posOffset>457200</wp:posOffset>
              </wp:positionH>
              <wp:positionV relativeFrom="page">
                <wp:posOffset>1047750</wp:posOffset>
              </wp:positionV>
              <wp:extent cx="5600700" cy="457200"/>
              <wp:effectExtent l="0" t="0" r="0" b="0"/>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2C2D34" w14:textId="77777777" w:rsidR="00513179" w:rsidRPr="00F201AB" w:rsidRDefault="00513179" w:rsidP="00513179">
                          <w:pPr>
                            <w:pStyle w:val="Title"/>
                            <w:rPr>
                              <w:rFonts w:ascii="Times New Roman" w:hAnsi="Times New Roman" w:cs="Times New Roman"/>
                              <w:caps/>
                            </w:rPr>
                          </w:pPr>
                          <w:r w:rsidRPr="00F201AB">
                            <w:rPr>
                              <w:rFonts w:ascii="Times New Roman" w:hAnsi="Times New Roman" w:cs="Times New Roman"/>
                            </w:rPr>
                            <w:t>Paper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D52E3E" id="_x0000_t202" coordsize="21600,21600" o:spt="202" path="m,l,21600r21600,l21600,xe">
              <v:stroke joinstyle="miter"/>
              <v:path gradientshapeok="t" o:connecttype="rect"/>
            </v:shapetype>
            <v:shape id="_x0000_s1028" type="#_x0000_t202" style="position:absolute;margin-left:36pt;margin-top:82.5pt;width:44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" stroked="f">
              <v:textbox>
                <w:txbxContent>
                  <w:p w14:paraId="7A2C2D34" w14:textId="77777777" w:rsidR="00513179" w:rsidRPr="00F201AB" w:rsidRDefault="00513179" w:rsidP="00513179">
                    <w:pPr>
                      <w:pStyle w:val="Title"/>
                      <w:rPr>
                        <w:rFonts w:ascii="Times New Roman" w:hAnsi="Times New Roman" w:cs="Times New Roman"/>
                        <w:caps/>
                      </w:rPr>
                    </w:pPr>
                    <w:r w:rsidRPr="00F201AB">
                      <w:rPr>
                        <w:rFonts w:ascii="Times New Roman" w:hAnsi="Times New Roman" w:cs="Times New Roman"/>
                      </w:rPr>
                      <w:t>Paper Title</w:t>
                    </w:r>
                  </w:p>
                </w:txbxContent>
              </v:textbox>
              <w10:wrap type="topAndBottom" anchory="page"/>
              <w10:anchorlock/>
            </v:shape>
          </w:pict>
        </mc:Fallback>
      </mc:AlternateContent>
    </w:r>
    <w:r w:rsidRPr="00513179">
      <w:rPr>
        <w:rFonts w:ascii="Arial" w:hAnsi="Arial" w:cs="Arial"/>
        <w:b/>
        <w:bCs/>
        <w:color w:val="1F4E79" w:themeColor="accent5" w:themeShade="80"/>
        <w:lang w:val="en-US"/>
      </w:rPr>
      <w:t>bioBRILLOUIN2</w:t>
    </w:r>
    <w:r w:rsidR="005E4B0B">
      <w:rPr>
        <w:rFonts w:ascii="Arial" w:hAnsi="Arial" w:cs="Arial"/>
        <w:b/>
        <w:bCs/>
        <w:color w:val="1F4E79" w:themeColor="accent5" w:themeShade="80"/>
        <w:lang w:val="en-US"/>
      </w:rPr>
      <w:t>5</w:t>
    </w:r>
    <w:r w:rsidRPr="00513179">
      <w:rPr>
        <w:rFonts w:ascii="Arial" w:hAnsi="Arial" w:cs="Arial"/>
        <w:b/>
        <w:bCs/>
        <w:color w:val="1F4E79" w:themeColor="accent5" w:themeShade="80"/>
        <w:lang w:val="en-US"/>
      </w:rPr>
      <w:t xml:space="preserve"> - </w:t>
    </w:r>
    <w:r w:rsidR="005E4B0B">
      <w:rPr>
        <w:rFonts w:ascii="Arial" w:hAnsi="Arial" w:cs="Arial"/>
        <w:b/>
        <w:bCs/>
        <w:color w:val="1F4E79" w:themeColor="accent5" w:themeShade="80"/>
        <w:lang w:val="en-US"/>
      </w:rPr>
      <w:t>Berlin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A4C56" w14:textId="77777777" w:rsidR="00513179" w:rsidRDefault="00513179" w:rsidP="00513179">
      <w:pPr>
        <w:spacing w:after="0" w:line="240" w:lineRule="auto"/>
      </w:pPr>
      <w:r>
        <w:separator/>
      </w:r>
    </w:p>
  </w:footnote>
  <w:footnote w:type="continuationSeparator" w:id="0">
    <w:p w14:paraId="73693C2E" w14:textId="77777777" w:rsidR="00513179" w:rsidRDefault="00513179" w:rsidP="005131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179"/>
    <w:rsid w:val="002825F6"/>
    <w:rsid w:val="00513179"/>
    <w:rsid w:val="005E4B0B"/>
    <w:rsid w:val="00C351AE"/>
    <w:rsid w:val="00DC47F5"/>
    <w:rsid w:val="00E943F2"/>
    <w:rsid w:val="00F376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441CE87"/>
  <w15:chartTrackingRefBased/>
  <w15:docId w15:val="{5A7CDB3F-478C-4E97-AF5E-2D1C6D6E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er1"/>
    <w:next w:val="Normal"/>
    <w:link w:val="Heading1Char"/>
    <w:qFormat/>
    <w:rsid w:val="00513179"/>
    <w:pPr>
      <w:outlineLvl w:val="0"/>
    </w:pPr>
  </w:style>
  <w:style w:type="paragraph" w:styleId="Heading3">
    <w:name w:val="heading 3"/>
    <w:basedOn w:val="Normal"/>
    <w:next w:val="Normal"/>
    <w:link w:val="Heading3Char"/>
    <w:uiPriority w:val="9"/>
    <w:semiHidden/>
    <w:unhideWhenUsed/>
    <w:qFormat/>
    <w:rsid w:val="00C351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3179"/>
    <w:rPr>
      <w:rFonts w:ascii="Arial" w:eastAsia="Times New Roman" w:hAnsi="Arial" w:cs="Arial"/>
      <w:b/>
      <w:caps/>
      <w:sz w:val="20"/>
      <w:szCs w:val="20"/>
      <w:lang w:val="en-GB"/>
    </w:rPr>
  </w:style>
  <w:style w:type="paragraph" w:customStyle="1" w:styleId="header1">
    <w:name w:val="header 1"/>
    <w:basedOn w:val="Normal"/>
    <w:next w:val="Standard"/>
    <w:rsid w:val="00513179"/>
    <w:pPr>
      <w:tabs>
        <w:tab w:val="left" w:pos="397"/>
      </w:tabs>
      <w:spacing w:after="120" w:line="240" w:lineRule="auto"/>
      <w:jc w:val="both"/>
    </w:pPr>
    <w:rPr>
      <w:rFonts w:ascii="Arial" w:eastAsia="Times New Roman" w:hAnsi="Arial" w:cs="Arial"/>
      <w:b/>
      <w:caps/>
      <w:sz w:val="20"/>
      <w:szCs w:val="20"/>
      <w:lang w:val="en-GB"/>
    </w:rPr>
  </w:style>
  <w:style w:type="paragraph" w:customStyle="1" w:styleId="Standard">
    <w:name w:val="Standard"/>
    <w:basedOn w:val="Normal"/>
    <w:link w:val="StandardChar"/>
    <w:rsid w:val="00513179"/>
    <w:pPr>
      <w:tabs>
        <w:tab w:val="left" w:pos="397"/>
      </w:tabs>
      <w:spacing w:after="0" w:line="240" w:lineRule="auto"/>
      <w:jc w:val="both"/>
    </w:pPr>
    <w:rPr>
      <w:rFonts w:ascii="Times New Roman" w:eastAsia="Times New Roman" w:hAnsi="Times New Roman" w:cs="Times New Roman"/>
      <w:sz w:val="18"/>
      <w:szCs w:val="18"/>
      <w:lang w:val="en-US"/>
    </w:rPr>
  </w:style>
  <w:style w:type="paragraph" w:customStyle="1" w:styleId="Figurecaption">
    <w:name w:val="Figure caption"/>
    <w:basedOn w:val="Standard"/>
    <w:rsid w:val="00513179"/>
    <w:pPr>
      <w:tabs>
        <w:tab w:val="clear" w:pos="397"/>
      </w:tabs>
    </w:pPr>
    <w:rPr>
      <w:sz w:val="16"/>
      <w:szCs w:val="16"/>
    </w:rPr>
  </w:style>
  <w:style w:type="paragraph" w:customStyle="1" w:styleId="References">
    <w:name w:val="References"/>
    <w:basedOn w:val="Standard"/>
    <w:link w:val="ReferencesChar"/>
    <w:qFormat/>
    <w:rsid w:val="00513179"/>
  </w:style>
  <w:style w:type="character" w:customStyle="1" w:styleId="StandardChar">
    <w:name w:val="Standard Char"/>
    <w:basedOn w:val="DefaultParagraphFont"/>
    <w:link w:val="Standard"/>
    <w:rsid w:val="00513179"/>
    <w:rPr>
      <w:rFonts w:ascii="Times New Roman" w:eastAsia="Times New Roman" w:hAnsi="Times New Roman" w:cs="Times New Roman"/>
      <w:sz w:val="18"/>
      <w:szCs w:val="18"/>
      <w:lang w:val="en-US"/>
    </w:rPr>
  </w:style>
  <w:style w:type="character" w:customStyle="1" w:styleId="ReferencesChar">
    <w:name w:val="References Char"/>
    <w:basedOn w:val="StandardChar"/>
    <w:link w:val="References"/>
    <w:rsid w:val="00513179"/>
    <w:rPr>
      <w:rFonts w:ascii="Times New Roman" w:eastAsia="Times New Roman" w:hAnsi="Times New Roman" w:cs="Times New Roman"/>
      <w:sz w:val="18"/>
      <w:szCs w:val="18"/>
      <w:lang w:val="en-US"/>
    </w:rPr>
  </w:style>
  <w:style w:type="paragraph" w:customStyle="1" w:styleId="authors">
    <w:name w:val="authors"/>
    <w:basedOn w:val="Normal"/>
    <w:link w:val="authorsChar"/>
    <w:rsid w:val="00513179"/>
    <w:pPr>
      <w:tabs>
        <w:tab w:val="left" w:pos="397"/>
      </w:tabs>
      <w:spacing w:after="0" w:line="240" w:lineRule="auto"/>
      <w:jc w:val="center"/>
    </w:pPr>
    <w:rPr>
      <w:rFonts w:ascii="Arial" w:eastAsia="Times New Roman" w:hAnsi="Arial" w:cs="Arial"/>
      <w:b/>
      <w:sz w:val="20"/>
      <w:szCs w:val="20"/>
      <w:lang w:val="en-US"/>
    </w:rPr>
  </w:style>
  <w:style w:type="paragraph" w:customStyle="1" w:styleId="Authors0">
    <w:name w:val="Authors"/>
    <w:basedOn w:val="authors"/>
    <w:link w:val="AuthorsChar0"/>
    <w:qFormat/>
    <w:rsid w:val="00513179"/>
    <w:rPr>
      <w:lang w:val="en-GB"/>
    </w:rPr>
  </w:style>
  <w:style w:type="paragraph" w:styleId="Title">
    <w:name w:val="Title"/>
    <w:basedOn w:val="Normal"/>
    <w:next w:val="Normal"/>
    <w:link w:val="TitleChar"/>
    <w:qFormat/>
    <w:rsid w:val="00513179"/>
    <w:pPr>
      <w:tabs>
        <w:tab w:val="left" w:pos="397"/>
      </w:tabs>
      <w:spacing w:after="0" w:line="240" w:lineRule="auto"/>
      <w:jc w:val="center"/>
    </w:pPr>
    <w:rPr>
      <w:rFonts w:ascii="Arial" w:eastAsia="Times New Roman" w:hAnsi="Arial" w:cs="Arial"/>
      <w:b/>
      <w:smallCaps/>
    </w:rPr>
  </w:style>
  <w:style w:type="character" w:customStyle="1" w:styleId="TitleChar">
    <w:name w:val="Title Char"/>
    <w:basedOn w:val="DefaultParagraphFont"/>
    <w:link w:val="Title"/>
    <w:rsid w:val="00513179"/>
    <w:rPr>
      <w:rFonts w:ascii="Arial" w:eastAsia="Times New Roman" w:hAnsi="Arial" w:cs="Arial"/>
      <w:b/>
      <w:smallCaps/>
    </w:rPr>
  </w:style>
  <w:style w:type="character" w:customStyle="1" w:styleId="authorsChar">
    <w:name w:val="authors Char"/>
    <w:basedOn w:val="DefaultParagraphFont"/>
    <w:link w:val="authors"/>
    <w:rsid w:val="00513179"/>
    <w:rPr>
      <w:rFonts w:ascii="Arial" w:eastAsia="Times New Roman" w:hAnsi="Arial" w:cs="Arial"/>
      <w:b/>
      <w:sz w:val="20"/>
      <w:szCs w:val="20"/>
      <w:lang w:val="en-US"/>
    </w:rPr>
  </w:style>
  <w:style w:type="character" w:customStyle="1" w:styleId="AuthorsChar0">
    <w:name w:val="Authors Char"/>
    <w:basedOn w:val="authorsChar"/>
    <w:link w:val="Authors0"/>
    <w:rsid w:val="00513179"/>
    <w:rPr>
      <w:rFonts w:ascii="Arial" w:eastAsia="Times New Roman" w:hAnsi="Arial" w:cs="Arial"/>
      <w:b/>
      <w:sz w:val="20"/>
      <w:szCs w:val="20"/>
      <w:lang w:val="en-GB"/>
    </w:rPr>
  </w:style>
  <w:style w:type="paragraph" w:customStyle="1" w:styleId="Affiliation">
    <w:name w:val="Affiliation"/>
    <w:basedOn w:val="authors"/>
    <w:link w:val="AffiliationChar"/>
    <w:qFormat/>
    <w:rsid w:val="00513179"/>
    <w:rPr>
      <w:b w:val="0"/>
      <w:lang w:val="en-GB"/>
    </w:rPr>
  </w:style>
  <w:style w:type="paragraph" w:customStyle="1" w:styleId="Email">
    <w:name w:val="Email"/>
    <w:basedOn w:val="authors"/>
    <w:link w:val="EmailChar"/>
    <w:qFormat/>
    <w:rsid w:val="00513179"/>
    <w:rPr>
      <w:b w:val="0"/>
      <w:i/>
      <w:lang w:val="en-GB"/>
    </w:rPr>
  </w:style>
  <w:style w:type="character" w:customStyle="1" w:styleId="AffiliationChar">
    <w:name w:val="Affiliation Char"/>
    <w:basedOn w:val="authorsChar"/>
    <w:link w:val="Affiliation"/>
    <w:rsid w:val="00513179"/>
    <w:rPr>
      <w:rFonts w:ascii="Arial" w:eastAsia="Times New Roman" w:hAnsi="Arial" w:cs="Arial"/>
      <w:b w:val="0"/>
      <w:sz w:val="20"/>
      <w:szCs w:val="20"/>
      <w:lang w:val="en-GB"/>
    </w:rPr>
  </w:style>
  <w:style w:type="character" w:customStyle="1" w:styleId="EmailChar">
    <w:name w:val="Email Char"/>
    <w:basedOn w:val="authorsChar"/>
    <w:link w:val="Email"/>
    <w:rsid w:val="00513179"/>
    <w:rPr>
      <w:rFonts w:ascii="Arial" w:eastAsia="Times New Roman" w:hAnsi="Arial" w:cs="Arial"/>
      <w:b w:val="0"/>
      <w:i/>
      <w:sz w:val="20"/>
      <w:szCs w:val="20"/>
      <w:lang w:val="en-GB"/>
    </w:rPr>
  </w:style>
  <w:style w:type="paragraph" w:styleId="Header">
    <w:name w:val="header"/>
    <w:basedOn w:val="Normal"/>
    <w:link w:val="HeaderChar"/>
    <w:uiPriority w:val="99"/>
    <w:unhideWhenUsed/>
    <w:rsid w:val="00513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179"/>
  </w:style>
  <w:style w:type="paragraph" w:styleId="Footer">
    <w:name w:val="footer"/>
    <w:basedOn w:val="Normal"/>
    <w:link w:val="FooterChar"/>
    <w:uiPriority w:val="99"/>
    <w:unhideWhenUsed/>
    <w:rsid w:val="00513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179"/>
  </w:style>
  <w:style w:type="character" w:customStyle="1" w:styleId="Heading3Char">
    <w:name w:val="Heading 3 Char"/>
    <w:basedOn w:val="DefaultParagraphFont"/>
    <w:link w:val="Heading3"/>
    <w:uiPriority w:val="9"/>
    <w:semiHidden/>
    <w:rsid w:val="00C351A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402</Words>
  <Characters>2256</Characters>
  <Application>Microsoft Office Word</Application>
  <DocSecurity>0</DocSecurity>
  <Lines>107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Monaghan</dc:creator>
  <cp:keywords/>
  <dc:description/>
  <cp:lastModifiedBy>Larin, Kirill</cp:lastModifiedBy>
  <cp:revision>2</cp:revision>
  <dcterms:created xsi:type="dcterms:W3CDTF">2025-11-20T11:59:00Z</dcterms:created>
  <dcterms:modified xsi:type="dcterms:W3CDTF">2025-11-20T11:59:00Z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c754fb78-0b96-461d-bc3d-bdd8d548a6b8</vt:lpwstr>
  </property>
</Properties>
</file>